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2854A" w14:textId="77777777" w:rsidR="00FE2D2E" w:rsidRPr="00C358C8" w:rsidRDefault="00C358C8" w:rsidP="00C358C8">
      <w:pPr>
        <w:jc w:val="center"/>
        <w:rPr>
          <w:rFonts w:ascii="Cambria" w:hAnsi="Cambria"/>
          <w:b/>
          <w:sz w:val="22"/>
          <w:szCs w:val="22"/>
        </w:rPr>
      </w:pPr>
      <w:r w:rsidRPr="00C358C8">
        <w:rPr>
          <w:rFonts w:ascii="Cambria" w:hAnsi="Cambria"/>
          <w:b/>
          <w:sz w:val="22"/>
          <w:szCs w:val="22"/>
        </w:rPr>
        <w:t>Inclined Plane Lab</w:t>
      </w:r>
    </w:p>
    <w:p w14:paraId="76E0689B" w14:textId="77777777" w:rsidR="00C358C8" w:rsidRPr="00C358C8" w:rsidRDefault="00C358C8" w:rsidP="00C358C8">
      <w:pPr>
        <w:jc w:val="center"/>
        <w:rPr>
          <w:rFonts w:ascii="Cambria" w:hAnsi="Cambria"/>
          <w:b/>
          <w:sz w:val="22"/>
          <w:szCs w:val="22"/>
        </w:rPr>
      </w:pPr>
    </w:p>
    <w:p w14:paraId="1A1A04E9" w14:textId="77777777" w:rsidR="00C358C8" w:rsidRPr="00C358C8" w:rsidRDefault="00C358C8" w:rsidP="00C358C8">
      <w:pPr>
        <w:rPr>
          <w:rFonts w:ascii="Cambria" w:eastAsia="Times New Roman" w:hAnsi="Cambria" w:cs="Times New Roman"/>
          <w:sz w:val="22"/>
          <w:szCs w:val="22"/>
        </w:rPr>
      </w:pPr>
      <w:r w:rsidRPr="00C358C8">
        <w:rPr>
          <w:rFonts w:ascii="Cambria" w:hAnsi="Cambria"/>
          <w:b/>
          <w:sz w:val="22"/>
          <w:szCs w:val="22"/>
        </w:rPr>
        <w:t>Goal:</w:t>
      </w:r>
      <w:r w:rsidRPr="00C358C8">
        <w:rPr>
          <w:rFonts w:ascii="Cambria" w:hAnsi="Cambria"/>
          <w:sz w:val="22"/>
          <w:szCs w:val="22"/>
        </w:rPr>
        <w:t xml:space="preserve"> </w:t>
      </w:r>
      <w:r w:rsidRPr="00C358C8">
        <w:rPr>
          <w:rFonts w:ascii="Cambria" w:eastAsia="Times New Roman" w:hAnsi="Cambria" w:cs="Times New Roman"/>
          <w:sz w:val="22"/>
          <w:szCs w:val="22"/>
        </w:rPr>
        <w:t>To</w:t>
      </w:r>
      <w:r w:rsidRPr="00C358C8">
        <w:rPr>
          <w:rFonts w:ascii="MS Mincho" w:eastAsia="MS Mincho" w:hAnsi="MS Mincho" w:cs="MS Mincho"/>
          <w:sz w:val="22"/>
          <w:szCs w:val="22"/>
        </w:rPr>
        <w:t> </w:t>
      </w:r>
      <w:r w:rsidRPr="00C358C8">
        <w:rPr>
          <w:rFonts w:ascii="Cambria" w:eastAsia="Times New Roman" w:hAnsi="Cambria" w:cs="Times New Roman"/>
          <w:sz w:val="22"/>
          <w:szCs w:val="22"/>
        </w:rPr>
        <w:t>determine</w:t>
      </w:r>
      <w:r w:rsidRPr="00C358C8">
        <w:rPr>
          <w:rFonts w:ascii="MS Mincho" w:eastAsia="MS Mincho" w:hAnsi="MS Mincho" w:cs="MS Mincho"/>
          <w:sz w:val="22"/>
          <w:szCs w:val="22"/>
        </w:rPr>
        <w:t> </w:t>
      </w:r>
      <w:r w:rsidRPr="00C358C8">
        <w:rPr>
          <w:rFonts w:ascii="Cambria" w:eastAsia="Times New Roman" w:hAnsi="Cambria" w:cs="Times New Roman"/>
          <w:sz w:val="22"/>
          <w:szCs w:val="22"/>
        </w:rPr>
        <w:t>the</w:t>
      </w:r>
      <w:r w:rsidRPr="00C358C8">
        <w:rPr>
          <w:rFonts w:ascii="MS Mincho" w:eastAsia="MS Mincho" w:hAnsi="MS Mincho" w:cs="MS Mincho"/>
          <w:sz w:val="22"/>
          <w:szCs w:val="22"/>
        </w:rPr>
        <w:t> </w:t>
      </w:r>
      <w:r w:rsidRPr="00C358C8">
        <w:rPr>
          <w:rFonts w:ascii="Cambria" w:eastAsia="Times New Roman" w:hAnsi="Cambria" w:cs="Times New Roman"/>
          <w:sz w:val="22"/>
          <w:szCs w:val="22"/>
        </w:rPr>
        <w:t>mathematical</w:t>
      </w:r>
      <w:r w:rsidRPr="00C358C8">
        <w:rPr>
          <w:rFonts w:ascii="MS Mincho" w:eastAsia="MS Mincho" w:hAnsi="MS Mincho" w:cs="MS Mincho"/>
          <w:sz w:val="22"/>
          <w:szCs w:val="22"/>
        </w:rPr>
        <w:t> </w:t>
      </w:r>
      <w:r w:rsidRPr="00C358C8">
        <w:rPr>
          <w:rFonts w:ascii="Cambria" w:eastAsia="Times New Roman" w:hAnsi="Cambria" w:cs="Times New Roman"/>
          <w:sz w:val="22"/>
          <w:szCs w:val="22"/>
        </w:rPr>
        <w:t>equation</w:t>
      </w:r>
      <w:r w:rsidRPr="00C358C8">
        <w:rPr>
          <w:rFonts w:ascii="MS Mincho" w:eastAsia="MS Mincho" w:hAnsi="MS Mincho" w:cs="MS Mincho"/>
          <w:sz w:val="22"/>
          <w:szCs w:val="22"/>
        </w:rPr>
        <w:t> </w:t>
      </w:r>
      <w:r w:rsidRPr="00C358C8">
        <w:rPr>
          <w:rFonts w:ascii="Cambria" w:eastAsia="Times New Roman" w:hAnsi="Cambria" w:cs="Times New Roman"/>
          <w:sz w:val="22"/>
          <w:szCs w:val="22"/>
        </w:rPr>
        <w:t>which</w:t>
      </w:r>
      <w:r w:rsidRPr="00C358C8">
        <w:rPr>
          <w:rFonts w:ascii="MS Mincho" w:eastAsia="MS Mincho" w:hAnsi="MS Mincho" w:cs="MS Mincho"/>
          <w:sz w:val="22"/>
          <w:szCs w:val="22"/>
        </w:rPr>
        <w:t> </w:t>
      </w:r>
      <w:r w:rsidRPr="00C358C8">
        <w:rPr>
          <w:rFonts w:ascii="Cambria" w:eastAsia="Times New Roman" w:hAnsi="Cambria" w:cs="Times New Roman"/>
          <w:sz w:val="22"/>
          <w:szCs w:val="22"/>
        </w:rPr>
        <w:t>relates</w:t>
      </w:r>
      <w:r w:rsidRPr="00C358C8">
        <w:rPr>
          <w:rFonts w:ascii="MS Mincho" w:eastAsia="MS Mincho" w:hAnsi="MS Mincho" w:cs="MS Mincho"/>
          <w:sz w:val="22"/>
          <w:szCs w:val="22"/>
        </w:rPr>
        <w:t> </w:t>
      </w:r>
      <w:r w:rsidRPr="00C358C8">
        <w:rPr>
          <w:rFonts w:ascii="Cambria" w:eastAsia="Times New Roman" w:hAnsi="Cambria" w:cs="Times New Roman"/>
          <w:sz w:val="22"/>
          <w:szCs w:val="22"/>
        </w:rPr>
        <w:t>the</w:t>
      </w:r>
      <w:r w:rsidRPr="00C358C8">
        <w:rPr>
          <w:rFonts w:ascii="MS Mincho" w:eastAsia="MS Mincho" w:hAnsi="MS Mincho" w:cs="MS Mincho"/>
          <w:sz w:val="22"/>
          <w:szCs w:val="22"/>
        </w:rPr>
        <w:t> </w:t>
      </w:r>
      <w:r w:rsidRPr="00C358C8">
        <w:rPr>
          <w:rFonts w:ascii="Cambria" w:eastAsia="Times New Roman" w:hAnsi="Cambria" w:cs="Times New Roman"/>
          <w:sz w:val="22"/>
          <w:szCs w:val="22"/>
        </w:rPr>
        <w:t>weight of an</w:t>
      </w:r>
      <w:r w:rsidRPr="00C358C8">
        <w:rPr>
          <w:rFonts w:ascii="MS Mincho" w:eastAsia="MS Mincho" w:hAnsi="MS Mincho" w:cs="MS Mincho"/>
          <w:sz w:val="22"/>
          <w:szCs w:val="22"/>
        </w:rPr>
        <w:t> </w:t>
      </w:r>
      <w:r w:rsidRPr="00C358C8">
        <w:rPr>
          <w:rFonts w:ascii="Cambria" w:eastAsia="Times New Roman" w:hAnsi="Cambria" w:cs="Times New Roman"/>
          <w:sz w:val="22"/>
          <w:szCs w:val="22"/>
        </w:rPr>
        <w:t>object</w:t>
      </w:r>
      <w:r w:rsidRPr="00C358C8">
        <w:rPr>
          <w:rFonts w:ascii="MS Mincho" w:eastAsia="MS Mincho" w:hAnsi="MS Mincho" w:cs="MS Mincho"/>
          <w:sz w:val="22"/>
          <w:szCs w:val="22"/>
        </w:rPr>
        <w:t> </w:t>
      </w:r>
      <w:r w:rsidRPr="00C358C8">
        <w:rPr>
          <w:rFonts w:ascii="Cambria" w:eastAsia="Times New Roman" w:hAnsi="Cambria" w:cs="Times New Roman"/>
          <w:sz w:val="22"/>
          <w:szCs w:val="22"/>
        </w:rPr>
        <w:t>to</w:t>
      </w:r>
      <w:r w:rsidRPr="00C358C8">
        <w:rPr>
          <w:rFonts w:ascii="MS Mincho" w:eastAsia="MS Mincho" w:hAnsi="MS Mincho" w:cs="MS Mincho"/>
          <w:sz w:val="22"/>
          <w:szCs w:val="22"/>
        </w:rPr>
        <w:t> </w:t>
      </w:r>
      <w:r w:rsidRPr="00C358C8">
        <w:rPr>
          <w:rFonts w:ascii="Cambria" w:eastAsia="Times New Roman" w:hAnsi="Cambria" w:cs="Times New Roman"/>
          <w:sz w:val="22"/>
          <w:szCs w:val="22"/>
        </w:rPr>
        <w:t>the</w:t>
      </w:r>
      <w:r w:rsidRPr="00C358C8">
        <w:rPr>
          <w:rFonts w:ascii="MS Mincho" w:eastAsia="MS Mincho" w:hAnsi="MS Mincho" w:cs="MS Mincho"/>
          <w:sz w:val="22"/>
          <w:szCs w:val="22"/>
        </w:rPr>
        <w:t> </w:t>
      </w:r>
      <w:r w:rsidRPr="00C358C8">
        <w:rPr>
          <w:rFonts w:ascii="Cambria" w:eastAsia="Times New Roman" w:hAnsi="Cambria" w:cs="Times New Roman"/>
          <w:sz w:val="22"/>
          <w:szCs w:val="22"/>
        </w:rPr>
        <w:t>component</w:t>
      </w:r>
      <w:r w:rsidRPr="00C358C8">
        <w:rPr>
          <w:rFonts w:ascii="MS Mincho" w:eastAsia="MS Mincho" w:hAnsi="MS Mincho" w:cs="MS Mincho"/>
          <w:sz w:val="22"/>
          <w:szCs w:val="22"/>
        </w:rPr>
        <w:t> </w:t>
      </w:r>
      <w:r w:rsidRPr="00C358C8">
        <w:rPr>
          <w:rFonts w:ascii="Cambria" w:eastAsia="Times New Roman" w:hAnsi="Cambria" w:cs="Times New Roman"/>
          <w:sz w:val="22"/>
          <w:szCs w:val="22"/>
        </w:rPr>
        <w:t>of the</w:t>
      </w:r>
      <w:r w:rsidRPr="00C358C8">
        <w:rPr>
          <w:rFonts w:ascii="MS Mincho" w:eastAsia="MS Mincho" w:hAnsi="MS Mincho" w:cs="MS Mincho"/>
          <w:sz w:val="22"/>
          <w:szCs w:val="22"/>
        </w:rPr>
        <w:t> </w:t>
      </w:r>
      <w:r w:rsidRPr="00C358C8">
        <w:rPr>
          <w:rFonts w:ascii="Cambria" w:eastAsia="Times New Roman" w:hAnsi="Cambria" w:cs="Times New Roman"/>
          <w:sz w:val="22"/>
          <w:szCs w:val="22"/>
        </w:rPr>
        <w:t>weight</w:t>
      </w:r>
      <w:r w:rsidRPr="00C358C8">
        <w:rPr>
          <w:rFonts w:ascii="MS Mincho" w:eastAsia="MS Mincho" w:hAnsi="MS Mincho" w:cs="MS Mincho"/>
          <w:sz w:val="22"/>
          <w:szCs w:val="22"/>
        </w:rPr>
        <w:t> </w:t>
      </w:r>
      <w:r w:rsidRPr="00C358C8">
        <w:rPr>
          <w:rFonts w:ascii="Cambria" w:eastAsia="Times New Roman" w:hAnsi="Cambria" w:cs="Times New Roman"/>
          <w:sz w:val="22"/>
          <w:szCs w:val="22"/>
        </w:rPr>
        <w:t>which is</w:t>
      </w:r>
      <w:r w:rsidRPr="00C358C8">
        <w:rPr>
          <w:rFonts w:ascii="MS Mincho" w:eastAsia="MS Mincho" w:hAnsi="MS Mincho" w:cs="MS Mincho"/>
          <w:sz w:val="22"/>
          <w:szCs w:val="22"/>
        </w:rPr>
        <w:t> </w:t>
      </w:r>
      <w:r w:rsidRPr="00C358C8">
        <w:rPr>
          <w:rFonts w:ascii="Cambria" w:eastAsia="Times New Roman" w:hAnsi="Cambria" w:cs="Times New Roman"/>
          <w:sz w:val="22"/>
          <w:szCs w:val="22"/>
        </w:rPr>
        <w:t>directed</w:t>
      </w:r>
      <w:r w:rsidRPr="00C358C8">
        <w:rPr>
          <w:rFonts w:ascii="MS Mincho" w:eastAsia="MS Mincho" w:hAnsi="MS Mincho" w:cs="MS Mincho"/>
          <w:sz w:val="22"/>
          <w:szCs w:val="22"/>
        </w:rPr>
        <w:t> </w:t>
      </w:r>
      <w:r w:rsidRPr="00C358C8">
        <w:rPr>
          <w:rFonts w:ascii="Cambria" w:eastAsia="Times New Roman" w:hAnsi="Cambria" w:cs="Times New Roman"/>
          <w:sz w:val="22"/>
          <w:szCs w:val="22"/>
        </w:rPr>
        <w:t>parallel</w:t>
      </w:r>
      <w:r w:rsidRPr="00C358C8">
        <w:rPr>
          <w:rFonts w:ascii="MS Mincho" w:eastAsia="MS Mincho" w:hAnsi="MS Mincho" w:cs="MS Mincho"/>
          <w:sz w:val="22"/>
          <w:szCs w:val="22"/>
        </w:rPr>
        <w:t> </w:t>
      </w:r>
      <w:r w:rsidRPr="00C358C8">
        <w:rPr>
          <w:rFonts w:ascii="Cambria" w:eastAsia="Times New Roman" w:hAnsi="Cambria" w:cs="Times New Roman"/>
          <w:sz w:val="22"/>
          <w:szCs w:val="22"/>
        </w:rPr>
        <w:t>to</w:t>
      </w:r>
      <w:r w:rsidRPr="00C358C8">
        <w:rPr>
          <w:rFonts w:ascii="MS Mincho" w:eastAsia="MS Mincho" w:hAnsi="MS Mincho" w:cs="MS Mincho"/>
          <w:sz w:val="22"/>
          <w:szCs w:val="22"/>
        </w:rPr>
        <w:t> </w:t>
      </w:r>
      <w:r w:rsidRPr="00C358C8">
        <w:rPr>
          <w:rFonts w:ascii="Cambria" w:eastAsia="Times New Roman" w:hAnsi="Cambria" w:cs="Times New Roman"/>
          <w:sz w:val="22"/>
          <w:szCs w:val="22"/>
        </w:rPr>
        <w:t>an</w:t>
      </w:r>
      <w:r w:rsidRPr="00C358C8">
        <w:rPr>
          <w:rFonts w:ascii="MS Mincho" w:eastAsia="MS Mincho" w:hAnsi="MS Mincho" w:cs="MS Mincho"/>
          <w:sz w:val="22"/>
          <w:szCs w:val="22"/>
        </w:rPr>
        <w:t> </w:t>
      </w:r>
      <w:r w:rsidRPr="00C358C8">
        <w:rPr>
          <w:rFonts w:ascii="Cambria" w:eastAsia="Times New Roman" w:hAnsi="Cambria" w:cs="Times New Roman"/>
          <w:sz w:val="22"/>
          <w:szCs w:val="22"/>
        </w:rPr>
        <w:t>inclined plane.</w:t>
      </w:r>
    </w:p>
    <w:p w14:paraId="733B2932" w14:textId="77777777" w:rsidR="00C358C8" w:rsidRDefault="00C358C8" w:rsidP="00C358C8">
      <w:pPr>
        <w:rPr>
          <w:rFonts w:ascii="Cambria" w:eastAsia="Times New Roman" w:hAnsi="Cambria" w:cs="Times New Roman"/>
        </w:rPr>
      </w:pPr>
    </w:p>
    <w:p w14:paraId="3FA8591A" w14:textId="77777777" w:rsidR="00C358C8" w:rsidRPr="003B5258" w:rsidRDefault="00C358C8" w:rsidP="00C358C8">
      <w:pPr>
        <w:rPr>
          <w:rFonts w:ascii="Cambria" w:eastAsia="Times New Roman" w:hAnsi="Cambria" w:cs="Times New Roman"/>
          <w:sz w:val="22"/>
          <w:szCs w:val="22"/>
        </w:rPr>
      </w:pPr>
      <w:r w:rsidRPr="003B5258">
        <w:rPr>
          <w:rFonts w:ascii="Cambria" w:eastAsia="Times New Roman" w:hAnsi="Cambria" w:cs="Times New Roman"/>
          <w:b/>
          <w:sz w:val="22"/>
          <w:szCs w:val="22"/>
        </w:rPr>
        <w:t>Materials:</w:t>
      </w:r>
      <w:r w:rsidRPr="003B5258">
        <w:rPr>
          <w:rFonts w:ascii="Cambria" w:eastAsia="Times New Roman" w:hAnsi="Cambria" w:cs="Times New Roman"/>
          <w:sz w:val="22"/>
          <w:szCs w:val="22"/>
        </w:rPr>
        <w:t xml:space="preserve"> Inclined plane (wood board), cart, labquest, force probe, meter stick</w:t>
      </w:r>
    </w:p>
    <w:p w14:paraId="386F10B0" w14:textId="77777777" w:rsidR="00C358C8" w:rsidRPr="003B5258" w:rsidRDefault="00C358C8" w:rsidP="00C358C8">
      <w:pPr>
        <w:rPr>
          <w:rFonts w:ascii="Cambria" w:eastAsia="Times New Roman" w:hAnsi="Cambria" w:cs="Times New Roman"/>
          <w:sz w:val="22"/>
          <w:szCs w:val="22"/>
        </w:rPr>
      </w:pPr>
    </w:p>
    <w:p w14:paraId="17E00C67" w14:textId="77777777" w:rsidR="00C358C8" w:rsidRPr="003B5258" w:rsidRDefault="00C358C8" w:rsidP="00C358C8">
      <w:pPr>
        <w:rPr>
          <w:rFonts w:ascii="Cambria" w:eastAsia="Times New Roman" w:hAnsi="Cambria" w:cs="Times New Roman"/>
          <w:sz w:val="22"/>
          <w:szCs w:val="22"/>
        </w:rPr>
      </w:pPr>
      <w:r w:rsidRPr="003B5258">
        <w:rPr>
          <w:rFonts w:ascii="Cambria" w:eastAsia="Times New Roman" w:hAnsi="Cambria" w:cs="Times New Roman"/>
          <w:b/>
          <w:sz w:val="22"/>
          <w:szCs w:val="22"/>
        </w:rPr>
        <w:t>Procedure:</w:t>
      </w:r>
    </w:p>
    <w:p w14:paraId="529FEF59" w14:textId="056E5C2B" w:rsidR="00076D4D" w:rsidRPr="003B5258" w:rsidRDefault="00076D4D"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Draw a FBD for the cart on the incline.</w:t>
      </w:r>
      <w:r w:rsidR="003B5258" w:rsidRPr="003B5258">
        <w:rPr>
          <w:rFonts w:ascii="Cambria" w:eastAsia="Times New Roman" w:hAnsi="Cambria" w:cs="Times New Roman"/>
          <w:sz w:val="22"/>
          <w:szCs w:val="22"/>
        </w:rPr>
        <w:t xml:space="preserve"> (Hint: You’ll have F</w:t>
      </w:r>
      <w:r w:rsidR="003B5258" w:rsidRPr="003B5258">
        <w:rPr>
          <w:rFonts w:ascii="Cambria" w:eastAsia="Times New Roman" w:hAnsi="Cambria" w:cs="Times New Roman"/>
          <w:sz w:val="22"/>
          <w:szCs w:val="22"/>
          <w:vertAlign w:val="subscript"/>
        </w:rPr>
        <w:t>T</w:t>
      </w:r>
      <w:r w:rsidR="003B5258" w:rsidRPr="003B5258">
        <w:rPr>
          <w:rFonts w:ascii="Cambria" w:eastAsia="Times New Roman" w:hAnsi="Cambria" w:cs="Times New Roman"/>
          <w:sz w:val="22"/>
          <w:szCs w:val="22"/>
        </w:rPr>
        <w:t>, F</w:t>
      </w:r>
      <w:r w:rsidR="003B5258" w:rsidRPr="003B5258">
        <w:rPr>
          <w:rFonts w:ascii="Cambria" w:eastAsia="Times New Roman" w:hAnsi="Cambria" w:cs="Times New Roman"/>
          <w:sz w:val="22"/>
          <w:szCs w:val="22"/>
          <w:vertAlign w:val="subscript"/>
        </w:rPr>
        <w:t>g</w:t>
      </w:r>
      <w:r w:rsidR="003B5258" w:rsidRPr="003B5258">
        <w:rPr>
          <w:rFonts w:ascii="Cambria" w:eastAsia="Times New Roman" w:hAnsi="Cambria" w:cs="Times New Roman"/>
          <w:sz w:val="22"/>
          <w:szCs w:val="22"/>
        </w:rPr>
        <w:t>, and F</w:t>
      </w:r>
      <w:r w:rsidR="003B5258" w:rsidRPr="003B5258">
        <w:rPr>
          <w:rFonts w:ascii="Cambria" w:eastAsia="Times New Roman" w:hAnsi="Cambria" w:cs="Times New Roman"/>
          <w:sz w:val="22"/>
          <w:szCs w:val="22"/>
          <w:vertAlign w:val="subscript"/>
        </w:rPr>
        <w:t>N</w:t>
      </w:r>
      <w:r w:rsidR="003B5258" w:rsidRPr="003B5258">
        <w:rPr>
          <w:rFonts w:ascii="Cambria" w:eastAsia="Times New Roman" w:hAnsi="Cambria" w:cs="Times New Roman"/>
          <w:sz w:val="22"/>
          <w:szCs w:val="22"/>
        </w:rPr>
        <w:t xml:space="preserve"> in your diagram)</w:t>
      </w:r>
    </w:p>
    <w:p w14:paraId="5CAE1C58" w14:textId="77777777" w:rsidR="00076D4D" w:rsidRPr="003B5258" w:rsidRDefault="00076D4D" w:rsidP="00076D4D">
      <w:pPr>
        <w:rPr>
          <w:rFonts w:ascii="Cambria" w:eastAsia="Times New Roman" w:hAnsi="Cambria" w:cs="Times New Roman"/>
          <w:sz w:val="22"/>
          <w:szCs w:val="22"/>
        </w:rPr>
      </w:pPr>
    </w:p>
    <w:p w14:paraId="4DC3FA2D" w14:textId="45850AA5" w:rsidR="00076D4D" w:rsidRPr="003B5258" w:rsidRDefault="003B5258" w:rsidP="00076D4D">
      <w:pPr>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59264" behindDoc="0" locked="0" layoutInCell="1" allowOverlap="1" wp14:anchorId="1BF624ED" wp14:editId="5D922DD5">
                <wp:simplePos x="0" y="0"/>
                <wp:positionH relativeFrom="column">
                  <wp:posOffset>1191895</wp:posOffset>
                </wp:positionH>
                <wp:positionV relativeFrom="paragraph">
                  <wp:posOffset>24130</wp:posOffset>
                </wp:positionV>
                <wp:extent cx="2630805" cy="690880"/>
                <wp:effectExtent l="0" t="25400" r="86995" b="20320"/>
                <wp:wrapThrough wrapText="bothSides">
                  <wp:wrapPolygon edited="0">
                    <wp:start x="0" y="-794"/>
                    <wp:lineTo x="0" y="21441"/>
                    <wp:lineTo x="22106" y="21441"/>
                    <wp:lineTo x="22106" y="19853"/>
                    <wp:lineTo x="15224" y="12706"/>
                    <wp:lineTo x="14181" y="12706"/>
                    <wp:lineTo x="7508" y="0"/>
                    <wp:lineTo x="1251" y="-794"/>
                    <wp:lineTo x="0" y="-794"/>
                  </wp:wrapPolygon>
                </wp:wrapThrough>
                <wp:docPr id="1" name="Right Triangle 1"/>
                <wp:cNvGraphicFramePr/>
                <a:graphic xmlns:a="http://schemas.openxmlformats.org/drawingml/2006/main">
                  <a:graphicData uri="http://schemas.microsoft.com/office/word/2010/wordprocessingShape">
                    <wps:wsp>
                      <wps:cNvSpPr/>
                      <wps:spPr>
                        <a:xfrm>
                          <a:off x="0" y="0"/>
                          <a:ext cx="2630805" cy="69088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90BAC" id="_x0000_t6" coordsize="21600,21600" o:spt="6" path="m0,0l0,21600,21600,21600xe">
                <v:stroke joinstyle="miter"/>
                <v:path gradientshapeok="t" o:connecttype="custom" o:connectlocs="0,0;0,10800;0,21600;10800,21600;21600,21600;10800,10800" textboxrect="1800,12600,12600,19800"/>
              </v:shapetype>
              <v:shape id="Right Triangle 1" o:spid="_x0000_s1026" type="#_x0000_t6" style="position:absolute;margin-left:93.85pt;margin-top:1.9pt;width:207.1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n0JWECAAAVBQAADgAAAGRycy9lMm9Eb2MueG1srFRLTxsxEL5X6n+wfC+7SYGGiA2KQFSVECBI&#10;xdl47axVvzp2skl/fcfeRyKKeqh68c545pvXfuPLq53RZCsgKGcrOjkpKRGWu1rZdUW/r24/zSgJ&#10;kdmaaWdFRfci0KvFxw+XrZ+LqWucrgUQDGLDvPUVbWL086IIvBGGhRPnhUWjdGBYRBXWRQ2sxehG&#10;F9OyPC9aB7UHx0UIeHvTGekix5dS8PggZRCR6IpibTGfkM/XdBaLSzZfA/ON4n0Z7B+qMExZTDqG&#10;umGRkQ2oP0IZxcEFJ+MJd6ZwUioucg/YzaR8081zw7zIveBwgh/HFP5fWH6/fQSiavx3lFhm8Bc9&#10;qXUTyQoUs2styCTNqPVhjq7P/hF6LaCYGt5JMOmLrZBdnut+nKvYRcLxcnr+uZyVZ5RwtJ1flLNZ&#10;HnxxQHsI8atwhiShohCH9HmobHsXIuZFwOCISqqpqyJLca9FKkTbJyGxo5Q3ozOXxLUGsmXIgvpH&#10;7ghjZc8EkUrrETR5D6TjAOp9E0xkfo3A8j3gIdvonTM6G0egUdbB38Gy8x+67npNbb+6eo8/EFzH&#10;7OD5rcIR3rEQHxkglZH0uJ7xAQ+pXVtR10uUNA5+vXef/JFhaKWkxdWoaPi5YSAo0d8scu9icnqa&#10;dikrp2dfpqjAseX12GI35trh3JFfWF0Wk3/UgyjBmRfc4mXKiiZmOeauKI8wKNexW1l8B7hYLrMb&#10;7o9n8c4+e56Cp6kmcqx2Lwx8z6OIDLx3wxqx+Rsidb4Jad1yE51UmWWHufbzxt3L5OvfibTcx3r2&#10;Orxmi98AAAD//wMAUEsDBBQABgAIAAAAIQCRSGQ13gAAAAkBAAAPAAAAZHJzL2Rvd25yZXYueG1s&#10;TI9NS8QwGITvgv8hvII3N2mFbuk2XUTwIvixq4J7yzavTTEfpcm21V/v60mPwwwzz9TbxVk24Rj7&#10;4CVkKwEMfRt07zsJry93VyWwmJTXygaPEr4wwrY5P6tVpcPsdzjtU8eoxMdKSTApDRXnsTXoVFyF&#10;AT15H2F0KpEcO65HNVO5szwXouBO9Z4WjBrw1mD7uT85CfdT+bhYPOyEefjucjdn70/Pb1JeXiw3&#10;G2AJl/QXhl98QoeGmI7h5HVklnS5XlNUwjU9IL8QOX07kpHlBfCm5v8fND8AAAD//wMAUEsBAi0A&#10;FAAGAAgAAAAhAOSZw8D7AAAA4QEAABMAAAAAAAAAAAAAAAAAAAAAAFtDb250ZW50X1R5cGVzXS54&#10;bWxQSwECLQAUAAYACAAAACEAI7Jq4dcAAACUAQAACwAAAAAAAAAAAAAAAAAsAQAAX3JlbHMvLnJl&#10;bHNQSwECLQAUAAYACAAAACEAP0n0JWECAAAVBQAADgAAAAAAAAAAAAAAAAAsAgAAZHJzL2Uyb0Rv&#10;Yy54bWxQSwECLQAUAAYACAAAACEAkUhkNd4AAAAJAQAADwAAAAAAAAAAAAAAAAC5BAAAZHJzL2Rv&#10;d25yZXYueG1sUEsFBgAAAAAEAAQA8wAAAMQFAAAAAA==&#10;" fillcolor="white [3201]" strokecolor="black [3200]" strokeweight="1pt">
                <w10:wrap type="through"/>
              </v:shape>
            </w:pict>
          </mc:Fallback>
        </mc:AlternateContent>
      </w:r>
    </w:p>
    <w:p w14:paraId="72617F2A" w14:textId="77777777" w:rsidR="00076D4D" w:rsidRPr="003B5258" w:rsidRDefault="00076D4D" w:rsidP="00076D4D">
      <w:pPr>
        <w:rPr>
          <w:rFonts w:ascii="Cambria" w:eastAsia="Times New Roman" w:hAnsi="Cambria" w:cs="Times New Roman"/>
          <w:sz w:val="22"/>
          <w:szCs w:val="22"/>
        </w:rPr>
      </w:pPr>
    </w:p>
    <w:p w14:paraId="568A2E19" w14:textId="77777777" w:rsidR="00076D4D" w:rsidRPr="003B5258" w:rsidRDefault="00076D4D" w:rsidP="00076D4D">
      <w:pPr>
        <w:rPr>
          <w:rFonts w:ascii="Cambria" w:eastAsia="Times New Roman" w:hAnsi="Cambria" w:cs="Times New Roman"/>
          <w:sz w:val="22"/>
          <w:szCs w:val="22"/>
        </w:rPr>
      </w:pPr>
    </w:p>
    <w:p w14:paraId="0E17470F" w14:textId="77777777" w:rsidR="00076D4D" w:rsidRPr="003B5258" w:rsidRDefault="00076D4D" w:rsidP="00076D4D">
      <w:pPr>
        <w:rPr>
          <w:rFonts w:ascii="Cambria" w:eastAsia="Times New Roman" w:hAnsi="Cambria" w:cs="Times New Roman"/>
          <w:sz w:val="22"/>
          <w:szCs w:val="22"/>
        </w:rPr>
      </w:pPr>
    </w:p>
    <w:p w14:paraId="2E0DB2FD" w14:textId="77777777" w:rsidR="00076D4D" w:rsidRDefault="00076D4D" w:rsidP="00076D4D">
      <w:pPr>
        <w:rPr>
          <w:rFonts w:ascii="Cambria" w:eastAsia="Times New Roman" w:hAnsi="Cambria" w:cs="Times New Roman"/>
          <w:sz w:val="22"/>
          <w:szCs w:val="22"/>
        </w:rPr>
      </w:pPr>
    </w:p>
    <w:p w14:paraId="75D27DEA" w14:textId="77777777" w:rsidR="003B5258" w:rsidRPr="003B5258" w:rsidRDefault="003B5258" w:rsidP="00076D4D">
      <w:pPr>
        <w:rPr>
          <w:rFonts w:ascii="Cambria" w:eastAsia="Times New Roman" w:hAnsi="Cambria" w:cs="Times New Roman"/>
          <w:sz w:val="22"/>
          <w:szCs w:val="22"/>
        </w:rPr>
      </w:pPr>
    </w:p>
    <w:p w14:paraId="09488471" w14:textId="77777777" w:rsidR="00C358C8" w:rsidRPr="003B5258" w:rsidRDefault="00C358C8"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Using the meter stick and trigonometry, incline your wood board at the proper angle.</w:t>
      </w:r>
    </w:p>
    <w:p w14:paraId="3E0D9F4B" w14:textId="77777777" w:rsidR="0017798A" w:rsidRPr="003B5258" w:rsidRDefault="0017798A"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Determine the mass of the cart in kg: _______________ and its weight in N: ______________</w:t>
      </w:r>
    </w:p>
    <w:p w14:paraId="2BA4DB96" w14:textId="77777777" w:rsidR="00C358C8" w:rsidRPr="003B5258" w:rsidRDefault="00C358C8"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 xml:space="preserve">Place the cart on the inclined plane.  Attach the force probe to the string at the end of the cart, making sure the string and probe are parallel to the incline.  </w:t>
      </w:r>
    </w:p>
    <w:p w14:paraId="6E88CD13" w14:textId="77777777" w:rsidR="00C358C8" w:rsidRPr="003B5258" w:rsidRDefault="00C358C8"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Record the val</w:t>
      </w:r>
      <w:r w:rsidR="0017798A" w:rsidRPr="003B5258">
        <w:rPr>
          <w:rFonts w:ascii="Cambria" w:eastAsia="Times New Roman" w:hAnsi="Cambria" w:cs="Times New Roman"/>
          <w:sz w:val="22"/>
          <w:szCs w:val="22"/>
        </w:rPr>
        <w:t>u</w:t>
      </w:r>
      <w:r w:rsidRPr="003B5258">
        <w:rPr>
          <w:rFonts w:ascii="Cambria" w:eastAsia="Times New Roman" w:hAnsi="Cambria" w:cs="Times New Roman"/>
          <w:sz w:val="22"/>
          <w:szCs w:val="22"/>
        </w:rPr>
        <w:t xml:space="preserve">e of the </w:t>
      </w:r>
      <w:r w:rsidR="0017798A" w:rsidRPr="003B5258">
        <w:rPr>
          <w:rFonts w:ascii="Cambria" w:eastAsia="Times New Roman" w:hAnsi="Cambria" w:cs="Times New Roman"/>
          <w:sz w:val="22"/>
          <w:szCs w:val="22"/>
        </w:rPr>
        <w:t>force necessary to keep the cart from moving.</w:t>
      </w:r>
    </w:p>
    <w:p w14:paraId="74792D34" w14:textId="567E9ED3" w:rsidR="00076D4D" w:rsidRDefault="00076D4D" w:rsidP="00C358C8">
      <w:pPr>
        <w:pStyle w:val="ListParagraph"/>
        <w:numPr>
          <w:ilvl w:val="0"/>
          <w:numId w:val="1"/>
        </w:numPr>
        <w:rPr>
          <w:rFonts w:ascii="Cambria" w:eastAsia="Times New Roman" w:hAnsi="Cambria" w:cs="Times New Roman"/>
          <w:sz w:val="22"/>
          <w:szCs w:val="22"/>
        </w:rPr>
      </w:pPr>
      <w:r w:rsidRPr="003B5258">
        <w:rPr>
          <w:rFonts w:ascii="Cambria" w:eastAsia="Times New Roman" w:hAnsi="Cambria" w:cs="Times New Roman"/>
          <w:sz w:val="22"/>
          <w:szCs w:val="22"/>
        </w:rPr>
        <w:t>The force which hold the cart at equilibrium is equal to the parallel component of the gravitational force.</w:t>
      </w:r>
    </w:p>
    <w:p w14:paraId="11304BF7" w14:textId="50381FFF" w:rsidR="0017798A" w:rsidRPr="00DE33DF" w:rsidRDefault="00D55C0E" w:rsidP="0017798A">
      <w:pPr>
        <w:pStyle w:val="ListParagraph"/>
        <w:numPr>
          <w:ilvl w:val="0"/>
          <w:numId w:val="1"/>
        </w:numPr>
        <w:rPr>
          <w:rFonts w:ascii="Cambria" w:eastAsia="Times New Roman" w:hAnsi="Cambria" w:cs="Times New Roman"/>
          <w:sz w:val="22"/>
          <w:szCs w:val="22"/>
        </w:rPr>
      </w:pPr>
      <w:r>
        <w:rPr>
          <w:rFonts w:ascii="Cambria" w:eastAsia="Times New Roman" w:hAnsi="Cambria" w:cs="Times New Roman"/>
          <w:sz w:val="22"/>
          <w:szCs w:val="22"/>
        </w:rPr>
        <w:t>Using the weight of the cart, determine which of its components – tangent, cosine, or sine – equals (most</w:t>
      </w:r>
      <w:r w:rsidR="00DE33DF">
        <w:rPr>
          <w:rFonts w:ascii="Cambria" w:eastAsia="Times New Roman" w:hAnsi="Cambria" w:cs="Times New Roman"/>
          <w:sz w:val="22"/>
          <w:szCs w:val="22"/>
        </w:rPr>
        <w:t xml:space="preserve"> </w:t>
      </w:r>
      <w:r>
        <w:rPr>
          <w:rFonts w:ascii="Cambria" w:eastAsia="Times New Roman" w:hAnsi="Cambria" w:cs="Times New Roman"/>
          <w:sz w:val="22"/>
          <w:szCs w:val="22"/>
        </w:rPr>
        <w:t>closely) the force necessary to keep</w:t>
      </w:r>
      <w:r w:rsidR="00DE33DF">
        <w:rPr>
          <w:rFonts w:ascii="Cambria" w:eastAsia="Times New Roman" w:hAnsi="Cambria" w:cs="Times New Roman"/>
          <w:sz w:val="22"/>
          <w:szCs w:val="22"/>
        </w:rPr>
        <w:t xml:space="preserve"> your cart from moving.</w:t>
      </w:r>
    </w:p>
    <w:p w14:paraId="04DEF22A" w14:textId="77777777" w:rsidR="0017798A" w:rsidRPr="003B5258" w:rsidRDefault="0017798A" w:rsidP="0017798A">
      <w:pPr>
        <w:rPr>
          <w:rFonts w:ascii="Cambria" w:eastAsia="Times New Roman" w:hAnsi="Cambria" w:cs="Times New Roman"/>
          <w:sz w:val="22"/>
          <w:szCs w:val="22"/>
        </w:rPr>
      </w:pPr>
    </w:p>
    <w:p w14:paraId="6F7E24D9" w14:textId="01985BBB" w:rsidR="00442B2D" w:rsidRPr="005C1AC4" w:rsidRDefault="0017798A" w:rsidP="0017798A">
      <w:pPr>
        <w:rPr>
          <w:rFonts w:ascii="Cambria" w:eastAsia="Times New Roman" w:hAnsi="Cambria" w:cs="Times New Roman"/>
          <w:b/>
          <w:sz w:val="22"/>
          <w:szCs w:val="22"/>
        </w:rPr>
      </w:pPr>
      <w:r w:rsidRPr="003B5258">
        <w:rPr>
          <w:rFonts w:ascii="Cambria" w:eastAsia="Times New Roman" w:hAnsi="Cambria" w:cs="Times New Roman"/>
          <w:b/>
          <w:sz w:val="22"/>
          <w:szCs w:val="22"/>
        </w:rPr>
        <w:t>Data:</w:t>
      </w:r>
    </w:p>
    <w:tbl>
      <w:tblPr>
        <w:tblStyle w:val="TableGrid"/>
        <w:tblW w:w="9535" w:type="dxa"/>
        <w:tblLook w:val="04A0" w:firstRow="1" w:lastRow="0" w:firstColumn="1" w:lastColumn="0" w:noHBand="0" w:noVBand="1"/>
      </w:tblPr>
      <w:tblGrid>
        <w:gridCol w:w="1615"/>
        <w:gridCol w:w="1530"/>
        <w:gridCol w:w="2070"/>
        <w:gridCol w:w="1440"/>
        <w:gridCol w:w="1440"/>
        <w:gridCol w:w="1440"/>
      </w:tblGrid>
      <w:tr w:rsidR="003B5258" w:rsidRPr="003B5258" w14:paraId="42A014EA" w14:textId="2F0138AA" w:rsidTr="003B5258">
        <w:tc>
          <w:tcPr>
            <w:tcW w:w="1615" w:type="dxa"/>
          </w:tcPr>
          <w:p w14:paraId="3C59A764" w14:textId="147F9CEE" w:rsidR="003B5258" w:rsidRPr="003B5258" w:rsidRDefault="003B5258" w:rsidP="0017798A">
            <w:pPr>
              <w:jc w:val="center"/>
              <w:rPr>
                <w:rFonts w:ascii="Cambria" w:eastAsia="Times New Roman" w:hAnsi="Cambria" w:cs="Times New Roman"/>
                <w:b/>
                <w:sz w:val="22"/>
                <w:szCs w:val="22"/>
              </w:rPr>
            </w:pPr>
            <w:r>
              <w:rPr>
                <w:rFonts w:ascii="Cambria" w:eastAsia="Times New Roman" w:hAnsi="Cambria" w:cs="Times New Roman"/>
                <w:b/>
                <w:sz w:val="22"/>
                <w:szCs w:val="22"/>
              </w:rPr>
              <w:t xml:space="preserve">Incline </w:t>
            </w:r>
            <w:r>
              <w:rPr>
                <w:rFonts w:ascii="Cambria" w:eastAsia="Times New Roman" w:hAnsi="Cambria" w:cs="Times New Roman"/>
                <w:b/>
                <w:sz w:val="22"/>
                <w:szCs w:val="22"/>
              </w:rPr>
              <w:sym w:font="Symbol" w:char="F071"/>
            </w:r>
          </w:p>
        </w:tc>
        <w:tc>
          <w:tcPr>
            <w:tcW w:w="1530" w:type="dxa"/>
          </w:tcPr>
          <w:p w14:paraId="567787C3" w14:textId="77777777" w:rsidR="003B5258" w:rsidRPr="003B5258" w:rsidRDefault="003B5258" w:rsidP="0017798A">
            <w:pPr>
              <w:jc w:val="center"/>
              <w:rPr>
                <w:rFonts w:ascii="Cambria" w:eastAsia="Times New Roman" w:hAnsi="Cambria" w:cs="Times New Roman"/>
                <w:b/>
                <w:sz w:val="22"/>
                <w:szCs w:val="22"/>
              </w:rPr>
            </w:pPr>
            <w:r w:rsidRPr="003B5258">
              <w:rPr>
                <w:rFonts w:ascii="Cambria" w:eastAsia="Times New Roman" w:hAnsi="Cambria" w:cs="Times New Roman"/>
                <w:b/>
                <w:sz w:val="22"/>
                <w:szCs w:val="22"/>
              </w:rPr>
              <w:t>Force [N]</w:t>
            </w:r>
          </w:p>
        </w:tc>
        <w:tc>
          <w:tcPr>
            <w:tcW w:w="2070" w:type="dxa"/>
          </w:tcPr>
          <w:p w14:paraId="0ABAC32B" w14:textId="10612ECE" w:rsidR="003B5258" w:rsidRPr="003B5258" w:rsidRDefault="003B5258" w:rsidP="0017798A">
            <w:pPr>
              <w:jc w:val="center"/>
              <w:rPr>
                <w:rFonts w:ascii="Cambria" w:eastAsia="Times New Roman" w:hAnsi="Cambria" w:cs="Times New Roman"/>
                <w:b/>
                <w:sz w:val="22"/>
                <w:szCs w:val="22"/>
              </w:rPr>
            </w:pPr>
            <w:r>
              <w:rPr>
                <w:rFonts w:ascii="Cambria" w:eastAsia="Times New Roman" w:hAnsi="Cambria" w:cs="Times New Roman"/>
                <w:b/>
                <w:sz w:val="22"/>
                <w:szCs w:val="22"/>
              </w:rPr>
              <w:t>Weight of Cart (mg) [N]</w:t>
            </w:r>
          </w:p>
        </w:tc>
        <w:tc>
          <w:tcPr>
            <w:tcW w:w="1440" w:type="dxa"/>
          </w:tcPr>
          <w:p w14:paraId="539A4CC9" w14:textId="5F9A0391" w:rsidR="003B5258" w:rsidRDefault="003B5258" w:rsidP="0017798A">
            <w:pPr>
              <w:jc w:val="center"/>
              <w:rPr>
                <w:rFonts w:ascii="Cambria" w:eastAsia="Times New Roman" w:hAnsi="Cambria" w:cs="Times New Roman"/>
                <w:b/>
                <w:sz w:val="22"/>
                <w:szCs w:val="22"/>
              </w:rPr>
            </w:pPr>
            <w:r>
              <w:rPr>
                <w:rFonts w:ascii="Cambria" w:eastAsia="Times New Roman" w:hAnsi="Cambria" w:cs="Times New Roman"/>
                <w:b/>
                <w:sz w:val="22"/>
                <w:szCs w:val="22"/>
              </w:rPr>
              <w:t>mgtan</w:t>
            </w:r>
            <w:r>
              <w:rPr>
                <w:rFonts w:ascii="Cambria" w:eastAsia="Times New Roman" w:hAnsi="Cambria" w:cs="Times New Roman"/>
                <w:b/>
                <w:sz w:val="22"/>
                <w:szCs w:val="22"/>
              </w:rPr>
              <w:sym w:font="Symbol" w:char="F071"/>
            </w:r>
          </w:p>
        </w:tc>
        <w:tc>
          <w:tcPr>
            <w:tcW w:w="1440" w:type="dxa"/>
          </w:tcPr>
          <w:p w14:paraId="54A659BB" w14:textId="3287CCA2" w:rsidR="003B5258" w:rsidRDefault="003B5258" w:rsidP="0017798A">
            <w:pPr>
              <w:jc w:val="center"/>
              <w:rPr>
                <w:rFonts w:ascii="Cambria" w:eastAsia="Times New Roman" w:hAnsi="Cambria" w:cs="Times New Roman"/>
                <w:b/>
                <w:sz w:val="22"/>
                <w:szCs w:val="22"/>
              </w:rPr>
            </w:pPr>
            <w:r>
              <w:rPr>
                <w:rFonts w:ascii="Cambria" w:eastAsia="Times New Roman" w:hAnsi="Cambria" w:cs="Times New Roman"/>
                <w:b/>
                <w:sz w:val="22"/>
                <w:szCs w:val="22"/>
              </w:rPr>
              <w:t>mgcos</w:t>
            </w:r>
            <w:r>
              <w:rPr>
                <w:rFonts w:ascii="Cambria" w:eastAsia="Times New Roman" w:hAnsi="Cambria" w:cs="Times New Roman"/>
                <w:b/>
                <w:sz w:val="22"/>
                <w:szCs w:val="22"/>
              </w:rPr>
              <w:sym w:font="Symbol" w:char="F071"/>
            </w:r>
          </w:p>
        </w:tc>
        <w:tc>
          <w:tcPr>
            <w:tcW w:w="1440" w:type="dxa"/>
          </w:tcPr>
          <w:p w14:paraId="5CE7974A" w14:textId="1EC23F77" w:rsidR="003B5258" w:rsidRDefault="003B5258" w:rsidP="0017798A">
            <w:pPr>
              <w:jc w:val="center"/>
              <w:rPr>
                <w:rFonts w:ascii="Cambria" w:eastAsia="Times New Roman" w:hAnsi="Cambria" w:cs="Times New Roman"/>
                <w:b/>
                <w:sz w:val="22"/>
                <w:szCs w:val="22"/>
              </w:rPr>
            </w:pPr>
            <w:r>
              <w:rPr>
                <w:rFonts w:ascii="Cambria" w:eastAsia="Times New Roman" w:hAnsi="Cambria" w:cs="Times New Roman"/>
                <w:b/>
                <w:sz w:val="22"/>
                <w:szCs w:val="22"/>
              </w:rPr>
              <w:t>mgsin</w:t>
            </w:r>
            <w:r>
              <w:rPr>
                <w:rFonts w:ascii="Cambria" w:eastAsia="Times New Roman" w:hAnsi="Cambria" w:cs="Times New Roman"/>
                <w:b/>
                <w:sz w:val="22"/>
                <w:szCs w:val="22"/>
              </w:rPr>
              <w:sym w:font="Symbol" w:char="F071"/>
            </w:r>
          </w:p>
        </w:tc>
      </w:tr>
      <w:tr w:rsidR="003B5258" w:rsidRPr="003B5258" w14:paraId="57071846" w14:textId="3BA3E14D" w:rsidTr="003B5258">
        <w:tc>
          <w:tcPr>
            <w:tcW w:w="1615" w:type="dxa"/>
          </w:tcPr>
          <w:p w14:paraId="124F1D04" w14:textId="77777777" w:rsidR="003B5258" w:rsidRPr="003B5258" w:rsidRDefault="003B5258" w:rsidP="0017798A">
            <w:pPr>
              <w:jc w:val="center"/>
              <w:rPr>
                <w:rFonts w:ascii="Cambria" w:eastAsia="Times New Roman" w:hAnsi="Cambria" w:cs="Times New Roman"/>
                <w:sz w:val="22"/>
                <w:szCs w:val="22"/>
              </w:rPr>
            </w:pPr>
            <w:r w:rsidRPr="003B5258">
              <w:rPr>
                <w:rFonts w:ascii="Cambria" w:eastAsia="Times New Roman" w:hAnsi="Cambria" w:cs="Times New Roman"/>
                <w:sz w:val="22"/>
                <w:szCs w:val="22"/>
              </w:rPr>
              <w:t>20</w:t>
            </w:r>
          </w:p>
        </w:tc>
        <w:tc>
          <w:tcPr>
            <w:tcW w:w="1530" w:type="dxa"/>
          </w:tcPr>
          <w:p w14:paraId="0018EB4A" w14:textId="77777777" w:rsidR="003B5258" w:rsidRPr="003B5258" w:rsidRDefault="003B5258" w:rsidP="0017798A">
            <w:pPr>
              <w:rPr>
                <w:rFonts w:ascii="Cambria" w:eastAsia="Times New Roman" w:hAnsi="Cambria" w:cs="Times New Roman"/>
                <w:sz w:val="22"/>
                <w:szCs w:val="22"/>
              </w:rPr>
            </w:pPr>
          </w:p>
        </w:tc>
        <w:tc>
          <w:tcPr>
            <w:tcW w:w="2070" w:type="dxa"/>
          </w:tcPr>
          <w:p w14:paraId="1479189E" w14:textId="77777777" w:rsidR="003B5258" w:rsidRPr="003B5258" w:rsidRDefault="003B5258" w:rsidP="0017798A">
            <w:pPr>
              <w:rPr>
                <w:rFonts w:ascii="Cambria" w:eastAsia="Times New Roman" w:hAnsi="Cambria" w:cs="Times New Roman"/>
                <w:sz w:val="22"/>
                <w:szCs w:val="22"/>
              </w:rPr>
            </w:pPr>
          </w:p>
        </w:tc>
        <w:tc>
          <w:tcPr>
            <w:tcW w:w="1440" w:type="dxa"/>
          </w:tcPr>
          <w:p w14:paraId="1B90FC78" w14:textId="77777777" w:rsidR="003B5258" w:rsidRPr="003B5258" w:rsidRDefault="003B5258" w:rsidP="0017798A">
            <w:pPr>
              <w:rPr>
                <w:rFonts w:ascii="Cambria" w:eastAsia="Times New Roman" w:hAnsi="Cambria" w:cs="Times New Roman"/>
                <w:sz w:val="22"/>
                <w:szCs w:val="22"/>
              </w:rPr>
            </w:pPr>
          </w:p>
        </w:tc>
        <w:tc>
          <w:tcPr>
            <w:tcW w:w="1440" w:type="dxa"/>
          </w:tcPr>
          <w:p w14:paraId="37F29BA7" w14:textId="77777777" w:rsidR="003B5258" w:rsidRPr="003B5258" w:rsidRDefault="003B5258" w:rsidP="0017798A">
            <w:pPr>
              <w:rPr>
                <w:rFonts w:ascii="Cambria" w:eastAsia="Times New Roman" w:hAnsi="Cambria" w:cs="Times New Roman"/>
                <w:sz w:val="22"/>
                <w:szCs w:val="22"/>
              </w:rPr>
            </w:pPr>
          </w:p>
        </w:tc>
        <w:tc>
          <w:tcPr>
            <w:tcW w:w="1440" w:type="dxa"/>
          </w:tcPr>
          <w:p w14:paraId="190724A3" w14:textId="77777777" w:rsidR="003B5258" w:rsidRPr="003B5258" w:rsidRDefault="003B5258" w:rsidP="0017798A">
            <w:pPr>
              <w:rPr>
                <w:rFonts w:ascii="Cambria" w:eastAsia="Times New Roman" w:hAnsi="Cambria" w:cs="Times New Roman"/>
                <w:sz w:val="22"/>
                <w:szCs w:val="22"/>
              </w:rPr>
            </w:pPr>
          </w:p>
        </w:tc>
      </w:tr>
      <w:tr w:rsidR="003B5258" w:rsidRPr="003B5258" w14:paraId="1A88A4A2" w14:textId="421536A4" w:rsidTr="003B5258">
        <w:tc>
          <w:tcPr>
            <w:tcW w:w="1615" w:type="dxa"/>
          </w:tcPr>
          <w:p w14:paraId="463B1D95" w14:textId="77777777" w:rsidR="003B5258" w:rsidRPr="003B5258" w:rsidRDefault="003B5258" w:rsidP="0017798A">
            <w:pPr>
              <w:jc w:val="center"/>
              <w:rPr>
                <w:rFonts w:ascii="Cambria" w:eastAsia="Times New Roman" w:hAnsi="Cambria" w:cs="Times New Roman"/>
                <w:sz w:val="22"/>
                <w:szCs w:val="22"/>
              </w:rPr>
            </w:pPr>
            <w:r w:rsidRPr="003B5258">
              <w:rPr>
                <w:rFonts w:ascii="Cambria" w:eastAsia="Times New Roman" w:hAnsi="Cambria" w:cs="Times New Roman"/>
                <w:sz w:val="22"/>
                <w:szCs w:val="22"/>
              </w:rPr>
              <w:t>30</w:t>
            </w:r>
          </w:p>
        </w:tc>
        <w:tc>
          <w:tcPr>
            <w:tcW w:w="1530" w:type="dxa"/>
          </w:tcPr>
          <w:p w14:paraId="64EAB0AC" w14:textId="77777777" w:rsidR="003B5258" w:rsidRPr="003B5258" w:rsidRDefault="003B5258" w:rsidP="0017798A">
            <w:pPr>
              <w:rPr>
                <w:rFonts w:ascii="Cambria" w:eastAsia="Times New Roman" w:hAnsi="Cambria" w:cs="Times New Roman"/>
                <w:sz w:val="22"/>
                <w:szCs w:val="22"/>
              </w:rPr>
            </w:pPr>
          </w:p>
        </w:tc>
        <w:tc>
          <w:tcPr>
            <w:tcW w:w="2070" w:type="dxa"/>
          </w:tcPr>
          <w:p w14:paraId="429BB694" w14:textId="77777777" w:rsidR="003B5258" w:rsidRPr="003B5258" w:rsidRDefault="003B5258" w:rsidP="0017798A">
            <w:pPr>
              <w:rPr>
                <w:rFonts w:ascii="Cambria" w:eastAsia="Times New Roman" w:hAnsi="Cambria" w:cs="Times New Roman"/>
                <w:sz w:val="22"/>
                <w:szCs w:val="22"/>
              </w:rPr>
            </w:pPr>
          </w:p>
        </w:tc>
        <w:tc>
          <w:tcPr>
            <w:tcW w:w="1440" w:type="dxa"/>
          </w:tcPr>
          <w:p w14:paraId="3807FC94" w14:textId="77777777" w:rsidR="003B5258" w:rsidRPr="003B5258" w:rsidRDefault="003B5258" w:rsidP="0017798A">
            <w:pPr>
              <w:rPr>
                <w:rFonts w:ascii="Cambria" w:eastAsia="Times New Roman" w:hAnsi="Cambria" w:cs="Times New Roman"/>
                <w:sz w:val="22"/>
                <w:szCs w:val="22"/>
              </w:rPr>
            </w:pPr>
          </w:p>
        </w:tc>
        <w:tc>
          <w:tcPr>
            <w:tcW w:w="1440" w:type="dxa"/>
          </w:tcPr>
          <w:p w14:paraId="46525CCB" w14:textId="77777777" w:rsidR="003B5258" w:rsidRPr="003B5258" w:rsidRDefault="003B5258" w:rsidP="0017798A">
            <w:pPr>
              <w:rPr>
                <w:rFonts w:ascii="Cambria" w:eastAsia="Times New Roman" w:hAnsi="Cambria" w:cs="Times New Roman"/>
                <w:sz w:val="22"/>
                <w:szCs w:val="22"/>
              </w:rPr>
            </w:pPr>
          </w:p>
        </w:tc>
        <w:tc>
          <w:tcPr>
            <w:tcW w:w="1440" w:type="dxa"/>
          </w:tcPr>
          <w:p w14:paraId="42DDF89C" w14:textId="77777777" w:rsidR="003B5258" w:rsidRPr="003B5258" w:rsidRDefault="003B5258" w:rsidP="0017798A">
            <w:pPr>
              <w:rPr>
                <w:rFonts w:ascii="Cambria" w:eastAsia="Times New Roman" w:hAnsi="Cambria" w:cs="Times New Roman"/>
                <w:sz w:val="22"/>
                <w:szCs w:val="22"/>
              </w:rPr>
            </w:pPr>
          </w:p>
        </w:tc>
      </w:tr>
      <w:tr w:rsidR="003B5258" w:rsidRPr="003B5258" w14:paraId="61CACC2B" w14:textId="58975A01" w:rsidTr="003B5258">
        <w:tc>
          <w:tcPr>
            <w:tcW w:w="1615" w:type="dxa"/>
          </w:tcPr>
          <w:p w14:paraId="07208EC8" w14:textId="77777777" w:rsidR="003B5258" w:rsidRPr="003B5258" w:rsidRDefault="003B5258" w:rsidP="0017798A">
            <w:pPr>
              <w:jc w:val="center"/>
              <w:rPr>
                <w:rFonts w:ascii="Cambria" w:eastAsia="Times New Roman" w:hAnsi="Cambria" w:cs="Times New Roman"/>
                <w:sz w:val="22"/>
                <w:szCs w:val="22"/>
              </w:rPr>
            </w:pPr>
            <w:r w:rsidRPr="003B5258">
              <w:rPr>
                <w:rFonts w:ascii="Cambria" w:eastAsia="Times New Roman" w:hAnsi="Cambria" w:cs="Times New Roman"/>
                <w:sz w:val="22"/>
                <w:szCs w:val="22"/>
              </w:rPr>
              <w:t>45</w:t>
            </w:r>
          </w:p>
        </w:tc>
        <w:tc>
          <w:tcPr>
            <w:tcW w:w="1530" w:type="dxa"/>
          </w:tcPr>
          <w:p w14:paraId="07123D6A" w14:textId="77777777" w:rsidR="003B5258" w:rsidRPr="003B5258" w:rsidRDefault="003B5258" w:rsidP="0017798A">
            <w:pPr>
              <w:rPr>
                <w:rFonts w:ascii="Cambria" w:eastAsia="Times New Roman" w:hAnsi="Cambria" w:cs="Times New Roman"/>
                <w:sz w:val="22"/>
                <w:szCs w:val="22"/>
              </w:rPr>
            </w:pPr>
          </w:p>
        </w:tc>
        <w:tc>
          <w:tcPr>
            <w:tcW w:w="2070" w:type="dxa"/>
          </w:tcPr>
          <w:p w14:paraId="33C71128" w14:textId="77777777" w:rsidR="003B5258" w:rsidRPr="003B5258" w:rsidRDefault="003B5258" w:rsidP="0017798A">
            <w:pPr>
              <w:rPr>
                <w:rFonts w:ascii="Cambria" w:eastAsia="Times New Roman" w:hAnsi="Cambria" w:cs="Times New Roman"/>
                <w:sz w:val="22"/>
                <w:szCs w:val="22"/>
              </w:rPr>
            </w:pPr>
          </w:p>
        </w:tc>
        <w:tc>
          <w:tcPr>
            <w:tcW w:w="1440" w:type="dxa"/>
          </w:tcPr>
          <w:p w14:paraId="124F4670" w14:textId="77777777" w:rsidR="003B5258" w:rsidRPr="003B5258" w:rsidRDefault="003B5258" w:rsidP="0017798A">
            <w:pPr>
              <w:rPr>
                <w:rFonts w:ascii="Cambria" w:eastAsia="Times New Roman" w:hAnsi="Cambria" w:cs="Times New Roman"/>
                <w:sz w:val="22"/>
                <w:szCs w:val="22"/>
              </w:rPr>
            </w:pPr>
          </w:p>
        </w:tc>
        <w:tc>
          <w:tcPr>
            <w:tcW w:w="1440" w:type="dxa"/>
          </w:tcPr>
          <w:p w14:paraId="1110FDC0" w14:textId="77777777" w:rsidR="003B5258" w:rsidRPr="003B5258" w:rsidRDefault="003B5258" w:rsidP="0017798A">
            <w:pPr>
              <w:rPr>
                <w:rFonts w:ascii="Cambria" w:eastAsia="Times New Roman" w:hAnsi="Cambria" w:cs="Times New Roman"/>
                <w:sz w:val="22"/>
                <w:szCs w:val="22"/>
              </w:rPr>
            </w:pPr>
          </w:p>
        </w:tc>
        <w:tc>
          <w:tcPr>
            <w:tcW w:w="1440" w:type="dxa"/>
          </w:tcPr>
          <w:p w14:paraId="4164B054" w14:textId="77777777" w:rsidR="003B5258" w:rsidRPr="003B5258" w:rsidRDefault="003B5258" w:rsidP="0017798A">
            <w:pPr>
              <w:rPr>
                <w:rFonts w:ascii="Cambria" w:eastAsia="Times New Roman" w:hAnsi="Cambria" w:cs="Times New Roman"/>
                <w:sz w:val="22"/>
                <w:szCs w:val="22"/>
              </w:rPr>
            </w:pPr>
          </w:p>
        </w:tc>
      </w:tr>
      <w:tr w:rsidR="003B5258" w:rsidRPr="003B5258" w14:paraId="2282FA36" w14:textId="4ECD69CC" w:rsidTr="003B5258">
        <w:tc>
          <w:tcPr>
            <w:tcW w:w="1615" w:type="dxa"/>
          </w:tcPr>
          <w:p w14:paraId="3C078475" w14:textId="77777777" w:rsidR="003B5258" w:rsidRPr="003B5258" w:rsidRDefault="003B5258" w:rsidP="0017798A">
            <w:pPr>
              <w:jc w:val="center"/>
              <w:rPr>
                <w:rFonts w:ascii="Cambria" w:eastAsia="Times New Roman" w:hAnsi="Cambria" w:cs="Times New Roman"/>
                <w:sz w:val="22"/>
                <w:szCs w:val="22"/>
              </w:rPr>
            </w:pPr>
            <w:r w:rsidRPr="003B5258">
              <w:rPr>
                <w:rFonts w:ascii="Cambria" w:eastAsia="Times New Roman" w:hAnsi="Cambria" w:cs="Times New Roman"/>
                <w:sz w:val="22"/>
                <w:szCs w:val="22"/>
              </w:rPr>
              <w:t>60</w:t>
            </w:r>
          </w:p>
        </w:tc>
        <w:tc>
          <w:tcPr>
            <w:tcW w:w="1530" w:type="dxa"/>
          </w:tcPr>
          <w:p w14:paraId="0771597E" w14:textId="77777777" w:rsidR="003B5258" w:rsidRPr="003B5258" w:rsidRDefault="003B5258" w:rsidP="0017798A">
            <w:pPr>
              <w:rPr>
                <w:rFonts w:ascii="Cambria" w:eastAsia="Times New Roman" w:hAnsi="Cambria" w:cs="Times New Roman"/>
                <w:sz w:val="22"/>
                <w:szCs w:val="22"/>
              </w:rPr>
            </w:pPr>
          </w:p>
        </w:tc>
        <w:tc>
          <w:tcPr>
            <w:tcW w:w="2070" w:type="dxa"/>
          </w:tcPr>
          <w:p w14:paraId="09673000" w14:textId="77777777" w:rsidR="003B5258" w:rsidRPr="003B5258" w:rsidRDefault="003B5258" w:rsidP="0017798A">
            <w:pPr>
              <w:rPr>
                <w:rFonts w:ascii="Cambria" w:eastAsia="Times New Roman" w:hAnsi="Cambria" w:cs="Times New Roman"/>
                <w:sz w:val="22"/>
                <w:szCs w:val="22"/>
              </w:rPr>
            </w:pPr>
          </w:p>
        </w:tc>
        <w:tc>
          <w:tcPr>
            <w:tcW w:w="1440" w:type="dxa"/>
          </w:tcPr>
          <w:p w14:paraId="7961994B" w14:textId="77777777" w:rsidR="003B5258" w:rsidRPr="003B5258" w:rsidRDefault="003B5258" w:rsidP="0017798A">
            <w:pPr>
              <w:rPr>
                <w:rFonts w:ascii="Cambria" w:eastAsia="Times New Roman" w:hAnsi="Cambria" w:cs="Times New Roman"/>
                <w:sz w:val="22"/>
                <w:szCs w:val="22"/>
              </w:rPr>
            </w:pPr>
          </w:p>
        </w:tc>
        <w:tc>
          <w:tcPr>
            <w:tcW w:w="1440" w:type="dxa"/>
          </w:tcPr>
          <w:p w14:paraId="56784E84" w14:textId="77777777" w:rsidR="003B5258" w:rsidRPr="003B5258" w:rsidRDefault="003B5258" w:rsidP="0017798A">
            <w:pPr>
              <w:rPr>
                <w:rFonts w:ascii="Cambria" w:eastAsia="Times New Roman" w:hAnsi="Cambria" w:cs="Times New Roman"/>
                <w:sz w:val="22"/>
                <w:szCs w:val="22"/>
              </w:rPr>
            </w:pPr>
          </w:p>
        </w:tc>
        <w:tc>
          <w:tcPr>
            <w:tcW w:w="1440" w:type="dxa"/>
          </w:tcPr>
          <w:p w14:paraId="39608470" w14:textId="77777777" w:rsidR="003B5258" w:rsidRPr="003B5258" w:rsidRDefault="003B5258" w:rsidP="0017798A">
            <w:pPr>
              <w:rPr>
                <w:rFonts w:ascii="Cambria" w:eastAsia="Times New Roman" w:hAnsi="Cambria" w:cs="Times New Roman"/>
                <w:sz w:val="22"/>
                <w:szCs w:val="22"/>
              </w:rPr>
            </w:pPr>
          </w:p>
        </w:tc>
      </w:tr>
      <w:tr w:rsidR="003B5258" w:rsidRPr="003B5258" w14:paraId="1AFC8A0B" w14:textId="46C5818C" w:rsidTr="003B5258">
        <w:tc>
          <w:tcPr>
            <w:tcW w:w="1615" w:type="dxa"/>
          </w:tcPr>
          <w:p w14:paraId="15C5AF61" w14:textId="77777777" w:rsidR="003B5258" w:rsidRPr="003B5258" w:rsidRDefault="003B5258" w:rsidP="0017798A">
            <w:pPr>
              <w:jc w:val="center"/>
              <w:rPr>
                <w:rFonts w:ascii="Cambria" w:eastAsia="Times New Roman" w:hAnsi="Cambria" w:cs="Times New Roman"/>
                <w:sz w:val="22"/>
                <w:szCs w:val="22"/>
              </w:rPr>
            </w:pPr>
            <w:r w:rsidRPr="003B5258">
              <w:rPr>
                <w:rFonts w:ascii="Cambria" w:eastAsia="Times New Roman" w:hAnsi="Cambria" w:cs="Times New Roman"/>
                <w:sz w:val="22"/>
                <w:szCs w:val="22"/>
              </w:rPr>
              <w:t>70</w:t>
            </w:r>
          </w:p>
        </w:tc>
        <w:tc>
          <w:tcPr>
            <w:tcW w:w="1530" w:type="dxa"/>
          </w:tcPr>
          <w:p w14:paraId="5BE5D3D5" w14:textId="77777777" w:rsidR="003B5258" w:rsidRPr="003B5258" w:rsidRDefault="003B5258" w:rsidP="0017798A">
            <w:pPr>
              <w:rPr>
                <w:rFonts w:ascii="Cambria" w:eastAsia="Times New Roman" w:hAnsi="Cambria" w:cs="Times New Roman"/>
                <w:sz w:val="22"/>
                <w:szCs w:val="22"/>
              </w:rPr>
            </w:pPr>
          </w:p>
        </w:tc>
        <w:tc>
          <w:tcPr>
            <w:tcW w:w="2070" w:type="dxa"/>
          </w:tcPr>
          <w:p w14:paraId="317DD419" w14:textId="77777777" w:rsidR="003B5258" w:rsidRPr="003B5258" w:rsidRDefault="003B5258" w:rsidP="0017798A">
            <w:pPr>
              <w:rPr>
                <w:rFonts w:ascii="Cambria" w:eastAsia="Times New Roman" w:hAnsi="Cambria" w:cs="Times New Roman"/>
                <w:sz w:val="22"/>
                <w:szCs w:val="22"/>
              </w:rPr>
            </w:pPr>
          </w:p>
        </w:tc>
        <w:tc>
          <w:tcPr>
            <w:tcW w:w="1440" w:type="dxa"/>
          </w:tcPr>
          <w:p w14:paraId="0D00C96E" w14:textId="77777777" w:rsidR="003B5258" w:rsidRPr="003B5258" w:rsidRDefault="003B5258" w:rsidP="0017798A">
            <w:pPr>
              <w:rPr>
                <w:rFonts w:ascii="Cambria" w:eastAsia="Times New Roman" w:hAnsi="Cambria" w:cs="Times New Roman"/>
                <w:sz w:val="22"/>
                <w:szCs w:val="22"/>
              </w:rPr>
            </w:pPr>
          </w:p>
        </w:tc>
        <w:tc>
          <w:tcPr>
            <w:tcW w:w="1440" w:type="dxa"/>
          </w:tcPr>
          <w:p w14:paraId="36F3ED0A" w14:textId="77777777" w:rsidR="003B5258" w:rsidRPr="003B5258" w:rsidRDefault="003B5258" w:rsidP="0017798A">
            <w:pPr>
              <w:rPr>
                <w:rFonts w:ascii="Cambria" w:eastAsia="Times New Roman" w:hAnsi="Cambria" w:cs="Times New Roman"/>
                <w:sz w:val="22"/>
                <w:szCs w:val="22"/>
              </w:rPr>
            </w:pPr>
          </w:p>
        </w:tc>
        <w:tc>
          <w:tcPr>
            <w:tcW w:w="1440" w:type="dxa"/>
          </w:tcPr>
          <w:p w14:paraId="2207AEEE" w14:textId="77777777" w:rsidR="003B5258" w:rsidRPr="003B5258" w:rsidRDefault="003B5258" w:rsidP="0017798A">
            <w:pPr>
              <w:rPr>
                <w:rFonts w:ascii="Cambria" w:eastAsia="Times New Roman" w:hAnsi="Cambria" w:cs="Times New Roman"/>
                <w:sz w:val="22"/>
                <w:szCs w:val="22"/>
              </w:rPr>
            </w:pPr>
          </w:p>
        </w:tc>
      </w:tr>
    </w:tbl>
    <w:p w14:paraId="6770DA93" w14:textId="4D03C3FD" w:rsidR="00442B2D" w:rsidRPr="00442B2D" w:rsidRDefault="00076D4D" w:rsidP="00C358C8">
      <w:pPr>
        <w:rPr>
          <w:rFonts w:ascii="Cambria" w:eastAsia="Times New Roman" w:hAnsi="Cambria" w:cs="Times New Roman"/>
          <w:sz w:val="22"/>
          <w:szCs w:val="22"/>
        </w:rPr>
      </w:pPr>
      <w:r w:rsidRPr="003B5258">
        <w:rPr>
          <w:rFonts w:ascii="Cambria" w:eastAsia="Times New Roman" w:hAnsi="Cambria" w:cs="Times New Roman"/>
          <w:sz w:val="22"/>
          <w:szCs w:val="22"/>
        </w:rPr>
        <w:t xml:space="preserve"> </w:t>
      </w:r>
    </w:p>
    <w:p w14:paraId="068E477D" w14:textId="1988C153" w:rsidR="00442B2D" w:rsidRPr="005C1AC4" w:rsidRDefault="00442B2D" w:rsidP="00C358C8">
      <w:pPr>
        <w:rPr>
          <w:rFonts w:ascii="Cambria" w:hAnsi="Cambria"/>
          <w:b/>
          <w:sz w:val="22"/>
          <w:szCs w:val="22"/>
        </w:rPr>
      </w:pPr>
      <w:r w:rsidRPr="00442B2D">
        <w:rPr>
          <w:rFonts w:ascii="Cambria" w:hAnsi="Cambria"/>
          <w:b/>
          <w:sz w:val="22"/>
          <w:szCs w:val="22"/>
        </w:rPr>
        <w:t>Analysis:</w:t>
      </w:r>
    </w:p>
    <w:p w14:paraId="7C21DC47" w14:textId="53265613" w:rsidR="005C1AC4" w:rsidRDefault="005C1AC4" w:rsidP="005C1AC4">
      <w:pPr>
        <w:pStyle w:val="ListParagraph"/>
        <w:numPr>
          <w:ilvl w:val="0"/>
          <w:numId w:val="2"/>
        </w:numPr>
        <w:rPr>
          <w:rFonts w:ascii="Cambria" w:hAnsi="Cambria"/>
          <w:sz w:val="22"/>
          <w:szCs w:val="22"/>
        </w:rPr>
      </w:pPr>
      <w:r w:rsidRPr="005C1AC4">
        <w:rPr>
          <w:rFonts w:ascii="Cambria" w:hAnsi="Cambria"/>
          <w:sz w:val="22"/>
          <w:szCs w:val="22"/>
        </w:rPr>
        <w:t>Which component of the cart’s weight (sine, cosine, or tangent) is responsible for trying to pull it down the incline?</w:t>
      </w:r>
    </w:p>
    <w:p w14:paraId="24829D73" w14:textId="77777777" w:rsidR="005C1AC4" w:rsidRPr="005C1AC4" w:rsidRDefault="005C1AC4" w:rsidP="005C1AC4">
      <w:pPr>
        <w:pStyle w:val="ListParagraph"/>
        <w:rPr>
          <w:rFonts w:ascii="Cambria" w:hAnsi="Cambria"/>
          <w:sz w:val="22"/>
          <w:szCs w:val="22"/>
        </w:rPr>
      </w:pPr>
    </w:p>
    <w:p w14:paraId="66ED3D86" w14:textId="41130A3A" w:rsidR="005C1AC4" w:rsidRPr="005C1AC4" w:rsidRDefault="005C1AC4" w:rsidP="005C1AC4">
      <w:pPr>
        <w:pStyle w:val="ListParagraph"/>
        <w:numPr>
          <w:ilvl w:val="0"/>
          <w:numId w:val="2"/>
        </w:numPr>
        <w:rPr>
          <w:rFonts w:ascii="Cambria" w:hAnsi="Cambria"/>
          <w:sz w:val="22"/>
          <w:szCs w:val="22"/>
        </w:rPr>
      </w:pPr>
      <w:r w:rsidRPr="005C1AC4">
        <w:rPr>
          <w:rFonts w:ascii="Cambria" w:hAnsi="Cambria"/>
          <w:sz w:val="22"/>
          <w:szCs w:val="22"/>
        </w:rPr>
        <w:t xml:space="preserve">Draw the </w:t>
      </w:r>
      <w:r w:rsidRPr="005C1AC4">
        <w:rPr>
          <w:rFonts w:ascii="Cambria" w:hAnsi="Cambria"/>
          <w:b/>
          <w:sz w:val="22"/>
          <w:szCs w:val="22"/>
        </w:rPr>
        <w:t>components</w:t>
      </w:r>
      <w:r w:rsidRPr="005C1AC4">
        <w:rPr>
          <w:rFonts w:ascii="Cambria" w:hAnsi="Cambria"/>
          <w:sz w:val="22"/>
          <w:szCs w:val="22"/>
        </w:rPr>
        <w:t xml:space="preserve"> of the gravitational force on the FBD below.  (Hint: one of the components should be parallel to the incline; the other should be perpendicular)</w:t>
      </w:r>
    </w:p>
    <w:p w14:paraId="28C6350B" w14:textId="09E3E821" w:rsidR="005C1AC4" w:rsidRPr="005C1AC4" w:rsidRDefault="005C1AC4" w:rsidP="005C1AC4">
      <w:pPr>
        <w:rPr>
          <w:rFonts w:ascii="Cambria" w:hAnsi="Cambria"/>
          <w:sz w:val="22"/>
          <w:szCs w:val="22"/>
        </w:rPr>
      </w:pPr>
    </w:p>
    <w:p w14:paraId="5F7DAC38" w14:textId="074CE4DA" w:rsidR="005C1AC4" w:rsidRPr="005C1AC4" w:rsidRDefault="005C1AC4" w:rsidP="005C1AC4">
      <w:pPr>
        <w:rPr>
          <w:rFonts w:ascii="Cambria" w:hAnsi="Cambria"/>
          <w:sz w:val="22"/>
          <w:szCs w:val="22"/>
        </w:rPr>
      </w:pPr>
      <w:r w:rsidRPr="005C1AC4">
        <w:rPr>
          <w:rFonts w:ascii="Cambria" w:eastAsia="Times New Roman" w:hAnsi="Cambria" w:cs="Times New Roman"/>
          <w:noProof/>
          <w:sz w:val="22"/>
          <w:szCs w:val="22"/>
        </w:rPr>
        <mc:AlternateContent>
          <mc:Choice Requires="wps">
            <w:drawing>
              <wp:anchor distT="0" distB="0" distL="114300" distR="114300" simplePos="0" relativeHeight="251661312" behindDoc="0" locked="0" layoutInCell="1" allowOverlap="1" wp14:anchorId="6B5B1F35" wp14:editId="2D03AA7E">
                <wp:simplePos x="0" y="0"/>
                <wp:positionH relativeFrom="column">
                  <wp:posOffset>1652905</wp:posOffset>
                </wp:positionH>
                <wp:positionV relativeFrom="paragraph">
                  <wp:posOffset>64135</wp:posOffset>
                </wp:positionV>
                <wp:extent cx="2093595" cy="394335"/>
                <wp:effectExtent l="0" t="25400" r="65405" b="37465"/>
                <wp:wrapThrough wrapText="bothSides">
                  <wp:wrapPolygon edited="0">
                    <wp:start x="0" y="-1391"/>
                    <wp:lineTo x="0" y="22261"/>
                    <wp:lineTo x="22013" y="22261"/>
                    <wp:lineTo x="22013" y="18087"/>
                    <wp:lineTo x="5241" y="0"/>
                    <wp:lineTo x="1834" y="-1391"/>
                    <wp:lineTo x="0" y="-1391"/>
                  </wp:wrapPolygon>
                </wp:wrapThrough>
                <wp:docPr id="2" name="Right Triangle 2"/>
                <wp:cNvGraphicFramePr/>
                <a:graphic xmlns:a="http://schemas.openxmlformats.org/drawingml/2006/main">
                  <a:graphicData uri="http://schemas.microsoft.com/office/word/2010/wordprocessingShape">
                    <wps:wsp>
                      <wps:cNvSpPr/>
                      <wps:spPr>
                        <a:xfrm>
                          <a:off x="0" y="0"/>
                          <a:ext cx="2093595" cy="394335"/>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67FE" id="Right Triangle 2" o:spid="_x0000_s1026" type="#_x0000_t6" style="position:absolute;margin-left:130.15pt;margin-top:5.05pt;width:164.8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XGZmACAAAVBQAADgAAAGRycy9lMm9Eb2MueG1srFRLTxsxEL5X6n+wfC+bZ0siNigCUVVCEAEV&#10;Z+O1s1b96tjJJv31HXsfQRT1UPXinfHMN6/9xheXB6PJXkBQzpZ0fDaiRFjuKmW3Jf3+dPPpnJIQ&#10;ma2YdlaU9CgCvVx9/HDR+KWYuNrpSgDBIDYsG1/SOka/LIrAa2FYOHNeWDRKB4ZFVGFbVMAajG50&#10;MRmNPheNg8qD4yIEvL1ujXSV40speLyXMohIdEmxtphPyOdLOovVBVtugfla8a4M9g9VGKYsJh1C&#10;XbPIyA7UH6GM4uCCk/GMO1M4KRUXuQfsZjx6081jzbzIveBwgh/GFP5fWH633wBRVUknlFhm8Bc9&#10;qG0dyRMoZrdakEmaUePDEl0f/QY6LaCYGj5IMOmLrZBDnutxmKs4RMLxcjJaTOeLOSUcbdPFbDqd&#10;p6DFCe0hxK/CGZKEkkLs0+ehsv1tiC2gd0R0qqmtIkvxqEUqRNsHIbGjlDejM5fElQayZ8iC6se4&#10;S549E0QqrQfQ+D2Qjj2o800wkfk1AEfvAU/ZBu+c0dk4AI2yDv4Olq1/33Xba2r7xVVH/IHgWmYH&#10;z28UjvCWhbhhgFRG0uN6xns8pHZNSV0nUVI7+PXeffJHhqGVkgZXo6Th546BoER/s8i9xXg2S7uU&#10;ldn8ywQVeG15eW2xO3PlcO5jfAg8z2Lyj7oXJTjzjFu8TlnRxCzH3CXlEXrlKrYri+8AF+t1dsP9&#10;8Sze2kfPU/A01USOp8MzA9/xKCID71y/Rmz5hkitb0Jat95FJ1Vm2Wmu3bxx9zJbu3ciLfdrPXud&#10;XrPVbwAAAP//AwBQSwMEFAAGAAgAAAAhAEbS+tnfAAAACQEAAA8AAABkcnMvZG93bnJldi54bWxM&#10;j01LxDAURfeC/yE8wZ2TNOI41qaDCG4EdWZU0F2meTbFfJQm01Z/vc+VLh/3cN+51Xr2jo04pC4G&#10;BcVCAMPQRNOFVsHL893ZCljKOhjtYkAFX5hgXR8fVbo0cQpbHHe5ZVQSUqkV2Jz7kvPUWPQ6LWKP&#10;gbKPOHid6RxabgY9Ubl3XAqx5F53gT5Y3eOtxeZzd/AK7sfV4+zwfSvsw3cr/VS8PW1elTo9mW+u&#10;gWWc8x8Mv/qkDjU57eMhmMScArkU54RSIApgBFxcCRq3V3ApJfC64v8X1D8AAAD//wMAUEsBAi0A&#10;FAAGAAgAAAAhAOSZw8D7AAAA4QEAABMAAAAAAAAAAAAAAAAAAAAAAFtDb250ZW50X1R5cGVzXS54&#10;bWxQSwECLQAUAAYACAAAACEAI7Jq4dcAAACUAQAACwAAAAAAAAAAAAAAAAAsAQAAX3JlbHMvLnJl&#10;bHNQSwECLQAUAAYACAAAACEA8DXGZmACAAAVBQAADgAAAAAAAAAAAAAAAAAsAgAAZHJzL2Uyb0Rv&#10;Yy54bWxQSwECLQAUAAYACAAAACEARtL62d8AAAAJAQAADwAAAAAAAAAAAAAAAAC4BAAAZHJzL2Rv&#10;d25yZXYueG1sUEsFBgAAAAAEAAQA8wAAAMQFAAAAAA==&#10;" fillcolor="white [3201]" strokecolor="black [3200]" strokeweight="1pt">
                <w10:wrap type="through"/>
              </v:shape>
            </w:pict>
          </mc:Fallback>
        </mc:AlternateContent>
      </w:r>
    </w:p>
    <w:p w14:paraId="1A6794F6" w14:textId="77777777" w:rsidR="005C1AC4" w:rsidRPr="005C1AC4" w:rsidRDefault="005C1AC4" w:rsidP="005C1AC4">
      <w:pPr>
        <w:rPr>
          <w:rFonts w:ascii="Cambria" w:hAnsi="Cambria"/>
          <w:sz w:val="22"/>
          <w:szCs w:val="22"/>
        </w:rPr>
      </w:pPr>
    </w:p>
    <w:p w14:paraId="12CA6BD9" w14:textId="77777777" w:rsidR="005C1AC4" w:rsidRPr="005C1AC4" w:rsidRDefault="005C1AC4" w:rsidP="005C1AC4">
      <w:pPr>
        <w:rPr>
          <w:rFonts w:ascii="Cambria" w:hAnsi="Cambria"/>
          <w:sz w:val="22"/>
          <w:szCs w:val="22"/>
        </w:rPr>
      </w:pPr>
    </w:p>
    <w:p w14:paraId="7A982C6F" w14:textId="77777777" w:rsidR="005C1AC4" w:rsidRPr="005C1AC4" w:rsidRDefault="005C1AC4" w:rsidP="005C1AC4">
      <w:pPr>
        <w:rPr>
          <w:rFonts w:ascii="Cambria" w:hAnsi="Cambria"/>
          <w:sz w:val="22"/>
          <w:szCs w:val="22"/>
        </w:rPr>
      </w:pPr>
    </w:p>
    <w:p w14:paraId="48F5D211" w14:textId="77777777" w:rsidR="005C1AC4" w:rsidRPr="005C1AC4" w:rsidRDefault="005C1AC4" w:rsidP="005C1AC4">
      <w:pPr>
        <w:rPr>
          <w:rFonts w:ascii="Cambria" w:hAnsi="Cambria"/>
          <w:sz w:val="22"/>
          <w:szCs w:val="22"/>
        </w:rPr>
      </w:pPr>
      <w:bookmarkStart w:id="0" w:name="_GoBack"/>
      <w:bookmarkEnd w:id="0"/>
    </w:p>
    <w:p w14:paraId="6905F842" w14:textId="6C6253CA" w:rsidR="005C1AC4" w:rsidRPr="005C1AC4" w:rsidRDefault="005C1AC4" w:rsidP="005C1AC4">
      <w:pPr>
        <w:pStyle w:val="ListParagraph"/>
        <w:numPr>
          <w:ilvl w:val="0"/>
          <w:numId w:val="2"/>
        </w:numPr>
        <w:rPr>
          <w:rFonts w:ascii="Cambria" w:hAnsi="Cambria"/>
          <w:sz w:val="22"/>
          <w:szCs w:val="22"/>
        </w:rPr>
      </w:pPr>
      <w:r w:rsidRPr="005C1AC4">
        <w:rPr>
          <w:rFonts w:ascii="Cambria" w:hAnsi="Cambria"/>
          <w:sz w:val="22"/>
          <w:szCs w:val="22"/>
        </w:rPr>
        <w:t>Based on your diagram, which component of the gravitational force (sine, cosine, or tangent) do you think equals the normal force?</w:t>
      </w:r>
    </w:p>
    <w:sectPr w:rsidR="005C1AC4" w:rsidRPr="005C1AC4" w:rsidSect="005C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D2599"/>
    <w:multiLevelType w:val="hybridMultilevel"/>
    <w:tmpl w:val="4D42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C4EEB"/>
    <w:multiLevelType w:val="hybridMultilevel"/>
    <w:tmpl w:val="1F9A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C8"/>
    <w:rsid w:val="00076D4D"/>
    <w:rsid w:val="0017798A"/>
    <w:rsid w:val="003A4B5A"/>
    <w:rsid w:val="003B5258"/>
    <w:rsid w:val="00442B2D"/>
    <w:rsid w:val="005C1AC4"/>
    <w:rsid w:val="00B47266"/>
    <w:rsid w:val="00C358C8"/>
    <w:rsid w:val="00D55C0E"/>
    <w:rsid w:val="00DE33DF"/>
    <w:rsid w:val="00EC3663"/>
    <w:rsid w:val="00FE2D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83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C8"/>
    <w:pPr>
      <w:ind w:left="720"/>
      <w:contextualSpacing/>
    </w:pPr>
  </w:style>
  <w:style w:type="table" w:styleId="TableGrid">
    <w:name w:val="Table Grid"/>
    <w:basedOn w:val="TableNormal"/>
    <w:uiPriority w:val="39"/>
    <w:rsid w:val="00177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2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Yaghoubian</dc:creator>
  <cp:keywords/>
  <dc:description/>
  <cp:lastModifiedBy>Rebecca Yaghoubian</cp:lastModifiedBy>
  <cp:revision>5</cp:revision>
  <dcterms:created xsi:type="dcterms:W3CDTF">2016-12-05T17:01:00Z</dcterms:created>
  <dcterms:modified xsi:type="dcterms:W3CDTF">2016-12-05T18:26:00Z</dcterms:modified>
</cp:coreProperties>
</file>